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C9A1A" w14:textId="40A67FC2" w:rsidR="00C461CC" w:rsidRDefault="00F800E5" w:rsidP="005E4353">
      <w:pPr>
        <w:pStyle w:val="NoSpacing"/>
        <w:rPr>
          <w:b/>
          <w:sz w:val="28"/>
          <w:szCs w:val="28"/>
        </w:rPr>
      </w:pPr>
      <w:r w:rsidRPr="00F800E5">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4E8012E9" wp14:editId="02D2E23F">
                <wp:simplePos x="0" y="0"/>
                <wp:positionH relativeFrom="column">
                  <wp:posOffset>4381500</wp:posOffset>
                </wp:positionH>
                <wp:positionV relativeFrom="paragraph">
                  <wp:posOffset>76835</wp:posOffset>
                </wp:positionV>
                <wp:extent cx="1114425" cy="476250"/>
                <wp:effectExtent l="0" t="63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095194" w14:textId="45222B38" w:rsidR="00F800E5" w:rsidRPr="00CF6AB2" w:rsidRDefault="00F800E5" w:rsidP="00F800E5">
                            <w:pPr>
                              <w:rPr>
                                <w:b/>
                                <w:sz w:val="40"/>
                              </w:rPr>
                            </w:pPr>
                            <w:proofErr w:type="gramStart"/>
                            <w:r>
                              <w:rPr>
                                <w:b/>
                                <w:sz w:val="40"/>
                              </w:rPr>
                              <w:t>2</w:t>
                            </w:r>
                            <w:r w:rsidR="00A52E97">
                              <w:rPr>
                                <w:b/>
                                <w:sz w:val="40"/>
                              </w:rPr>
                              <w:t>6</w:t>
                            </w:r>
                            <w:r>
                              <w:rPr>
                                <w:b/>
                                <w:sz w:val="40"/>
                              </w:rPr>
                              <w:t xml:space="preserve">  0</w:t>
                            </w:r>
                            <w:r w:rsidR="00A52E97">
                              <w:rPr>
                                <w:b/>
                                <w:sz w:val="40"/>
                              </w:rPr>
                              <w:t>5</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8012E9" id="_x0000_t202" coordsize="21600,21600" o:spt="202" path="m,l,21600r21600,l21600,xe">
                <v:stroke joinstyle="miter"/>
                <v:path gradientshapeok="t" o:connecttype="rect"/>
              </v:shapetype>
              <v:shape id="Text Box 2" o:spid="_x0000_s1026" type="#_x0000_t202" style="position:absolute;margin-left:345pt;margin-top:6.05pt;width:87.7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" stroked="f">
                <v:textbox>
                  <w:txbxContent>
                    <w:p w14:paraId="39095194" w14:textId="45222B38" w:rsidR="00F800E5" w:rsidRPr="00CF6AB2" w:rsidRDefault="00F800E5" w:rsidP="00F800E5">
                      <w:pPr>
                        <w:rPr>
                          <w:b/>
                          <w:sz w:val="40"/>
                        </w:rPr>
                      </w:pPr>
                      <w:proofErr w:type="gramStart"/>
                      <w:r>
                        <w:rPr>
                          <w:b/>
                          <w:sz w:val="40"/>
                        </w:rPr>
                        <w:t>2</w:t>
                      </w:r>
                      <w:r w:rsidR="00A52E97">
                        <w:rPr>
                          <w:b/>
                          <w:sz w:val="40"/>
                        </w:rPr>
                        <w:t>6</w:t>
                      </w:r>
                      <w:r>
                        <w:rPr>
                          <w:b/>
                          <w:sz w:val="40"/>
                        </w:rPr>
                        <w:t xml:space="preserve">  0</w:t>
                      </w:r>
                      <w:r w:rsidR="00A52E97">
                        <w:rPr>
                          <w:b/>
                          <w:sz w:val="40"/>
                        </w:rPr>
                        <w:t>5</w:t>
                      </w:r>
                      <w:proofErr w:type="gramEnd"/>
                    </w:p>
                  </w:txbxContent>
                </v:textbox>
              </v:shape>
            </w:pict>
          </mc:Fallback>
        </mc:AlternateContent>
      </w:r>
      <w:r w:rsidR="00C461CC">
        <w:rPr>
          <w:b/>
          <w:noProof/>
          <w:sz w:val="28"/>
          <w:szCs w:val="28"/>
        </w:rPr>
        <w:drawing>
          <wp:inline distT="0" distB="0" distL="0" distR="0" wp14:anchorId="6987B65B" wp14:editId="166BAD2F">
            <wp:extent cx="2593495" cy="7988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gerLakeLibrarySystem_LogoPNG_h.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05947" cy="802665"/>
                    </a:xfrm>
                    <a:prstGeom prst="rect">
                      <a:avLst/>
                    </a:prstGeom>
                  </pic:spPr>
                </pic:pic>
              </a:graphicData>
            </a:graphic>
          </wp:inline>
        </w:drawing>
      </w:r>
    </w:p>
    <w:p w14:paraId="43D0CD3C" w14:textId="77777777" w:rsidR="00C461CC" w:rsidRDefault="00C461CC" w:rsidP="005E4353">
      <w:pPr>
        <w:pStyle w:val="NoSpacing"/>
        <w:rPr>
          <w:b/>
          <w:sz w:val="28"/>
          <w:szCs w:val="28"/>
        </w:rPr>
      </w:pPr>
    </w:p>
    <w:p w14:paraId="3C5E3EF4" w14:textId="77777777" w:rsidR="00C461CC" w:rsidRDefault="00C461CC" w:rsidP="005E4353">
      <w:pPr>
        <w:pStyle w:val="NoSpacing"/>
        <w:rPr>
          <w:b/>
          <w:sz w:val="28"/>
          <w:szCs w:val="28"/>
        </w:rPr>
      </w:pPr>
      <w:r w:rsidRPr="00C461CC">
        <w:rPr>
          <w:b/>
          <w:sz w:val="28"/>
          <w:szCs w:val="28"/>
        </w:rPr>
        <w:t>FLLS Board of Trustees – Standing Committees</w:t>
      </w:r>
    </w:p>
    <w:p w14:paraId="06A1ED69" w14:textId="77777777" w:rsidR="00A86180" w:rsidRPr="00A86180" w:rsidRDefault="00A86180" w:rsidP="00A86180">
      <w:pPr>
        <w:pStyle w:val="Default"/>
        <w:rPr>
          <w:rFonts w:asciiTheme="minorHAnsi" w:hAnsiTheme="minorHAnsi" w:cstheme="minorBidi"/>
          <w:color w:val="auto"/>
          <w:sz w:val="22"/>
          <w:szCs w:val="22"/>
        </w:rPr>
      </w:pPr>
    </w:p>
    <w:p w14:paraId="0D1D95A9" w14:textId="77777777" w:rsidR="00A86180" w:rsidRPr="00A86180" w:rsidRDefault="00A86180" w:rsidP="00A86180">
      <w:pPr>
        <w:pStyle w:val="Default"/>
        <w:numPr>
          <w:ilvl w:val="0"/>
          <w:numId w:val="1"/>
        </w:numPr>
        <w:spacing w:after="18"/>
        <w:rPr>
          <w:rFonts w:asciiTheme="minorHAnsi" w:hAnsiTheme="minorHAnsi" w:cstheme="minorBidi"/>
          <w:color w:val="auto"/>
        </w:rPr>
      </w:pPr>
      <w:r w:rsidRPr="00A86180">
        <w:rPr>
          <w:rFonts w:asciiTheme="minorHAnsi" w:hAnsiTheme="minorHAnsi" w:cstheme="minorBidi"/>
          <w:color w:val="auto"/>
        </w:rPr>
        <w:t xml:space="preserve">Each trustee must sign up for at least one committee. </w:t>
      </w:r>
    </w:p>
    <w:p w14:paraId="430336EE" w14:textId="77777777" w:rsidR="00A86180" w:rsidRPr="00A86180" w:rsidRDefault="00A86180" w:rsidP="00A86180">
      <w:pPr>
        <w:pStyle w:val="Default"/>
        <w:numPr>
          <w:ilvl w:val="0"/>
          <w:numId w:val="1"/>
        </w:numPr>
        <w:spacing w:after="18"/>
        <w:rPr>
          <w:rFonts w:asciiTheme="minorHAnsi" w:hAnsiTheme="minorHAnsi" w:cstheme="minorBidi"/>
          <w:color w:val="auto"/>
        </w:rPr>
      </w:pPr>
      <w:r w:rsidRPr="00A86180">
        <w:rPr>
          <w:rFonts w:asciiTheme="minorHAnsi" w:hAnsiTheme="minorHAnsi" w:cstheme="minorBidi"/>
          <w:color w:val="auto"/>
        </w:rPr>
        <w:t xml:space="preserve">Each committee will decide who will be the chair and when it will meet. Committee meetings can be held in person, by e-mail, phone, or online. </w:t>
      </w:r>
    </w:p>
    <w:p w14:paraId="6D5F2DB0" w14:textId="77777777" w:rsidR="00A86180" w:rsidRPr="00A86180" w:rsidRDefault="00A86180" w:rsidP="00A86180">
      <w:pPr>
        <w:pStyle w:val="Default"/>
        <w:numPr>
          <w:ilvl w:val="0"/>
          <w:numId w:val="1"/>
        </w:numPr>
        <w:rPr>
          <w:rFonts w:asciiTheme="minorHAnsi" w:hAnsiTheme="minorHAnsi" w:cstheme="minorBidi"/>
          <w:color w:val="auto"/>
        </w:rPr>
      </w:pPr>
      <w:r w:rsidRPr="00A86180">
        <w:rPr>
          <w:rFonts w:asciiTheme="minorHAnsi" w:hAnsiTheme="minorHAnsi" w:cstheme="minorBidi"/>
          <w:color w:val="auto"/>
        </w:rPr>
        <w:t xml:space="preserve">Committees make recommendations to the full board for action. Unless specifically assigned a responsibility, committee decisions do not bind the organization. </w:t>
      </w:r>
    </w:p>
    <w:p w14:paraId="7768A1FC" w14:textId="77777777" w:rsidR="00A86180" w:rsidRPr="00A86180" w:rsidRDefault="00A86180" w:rsidP="005E4353">
      <w:pPr>
        <w:pStyle w:val="NoSpacing"/>
        <w:rPr>
          <w:b/>
          <w:sz w:val="24"/>
          <w:szCs w:val="24"/>
        </w:rPr>
      </w:pPr>
    </w:p>
    <w:p w14:paraId="041B33DE" w14:textId="77777777" w:rsidR="005E4353" w:rsidRPr="00A86180" w:rsidRDefault="005E4353" w:rsidP="00A86180">
      <w:pPr>
        <w:pStyle w:val="NoSpacing"/>
        <w:spacing w:line="360" w:lineRule="auto"/>
        <w:rPr>
          <w:b/>
          <w:sz w:val="24"/>
          <w:szCs w:val="24"/>
        </w:rPr>
      </w:pPr>
      <w:r w:rsidRPr="00A86180">
        <w:rPr>
          <w:b/>
          <w:sz w:val="24"/>
          <w:szCs w:val="24"/>
        </w:rPr>
        <w:t>Finance Committee</w:t>
      </w:r>
      <w:r w:rsidR="00A86180" w:rsidRPr="00A86180">
        <w:rPr>
          <w:b/>
          <w:sz w:val="24"/>
          <w:szCs w:val="24"/>
        </w:rPr>
        <w:t xml:space="preserve"> (min 3</w:t>
      </w:r>
      <w:r w:rsidR="00A86180">
        <w:rPr>
          <w:b/>
          <w:sz w:val="24"/>
          <w:szCs w:val="24"/>
        </w:rPr>
        <w:t xml:space="preserve"> people</w:t>
      </w:r>
      <w:r w:rsidR="00A86180" w:rsidRPr="00A86180">
        <w:rPr>
          <w:b/>
          <w:sz w:val="24"/>
          <w:szCs w:val="24"/>
        </w:rPr>
        <w:t>)</w:t>
      </w:r>
    </w:p>
    <w:p w14:paraId="22A16DBE" w14:textId="77777777" w:rsidR="00A86180" w:rsidRPr="00A86180" w:rsidRDefault="005E4353" w:rsidP="005E4353">
      <w:pPr>
        <w:pStyle w:val="NoSpacing"/>
        <w:rPr>
          <w:sz w:val="24"/>
          <w:szCs w:val="24"/>
        </w:rPr>
      </w:pPr>
      <w:r w:rsidRPr="00A86180">
        <w:rPr>
          <w:sz w:val="24"/>
          <w:szCs w:val="24"/>
        </w:rPr>
        <w:t>The Finance Committee provides financial oversight to the library system.  Duties include auditing of claims, review of financial procedures and policies, review of the budget and annual audit, review of the system’s internal controls, financial records</w:t>
      </w:r>
      <w:r w:rsidR="000F0590" w:rsidRPr="00A86180">
        <w:rPr>
          <w:sz w:val="24"/>
          <w:szCs w:val="24"/>
        </w:rPr>
        <w:t xml:space="preserve"> and reports, and recommending long-range financial planning and projections.</w:t>
      </w:r>
    </w:p>
    <w:p w14:paraId="25FBDE4D" w14:textId="77777777" w:rsidR="000F0590" w:rsidRPr="00A86180" w:rsidRDefault="000F0590" w:rsidP="005E4353">
      <w:pPr>
        <w:pStyle w:val="NoSpacing"/>
        <w:rPr>
          <w:sz w:val="24"/>
          <w:szCs w:val="24"/>
        </w:rPr>
      </w:pPr>
    </w:p>
    <w:p w14:paraId="4A8C065D" w14:textId="2F67EBBD" w:rsidR="00FE2565" w:rsidRPr="00A86180" w:rsidRDefault="00FE2565" w:rsidP="00A86180">
      <w:pPr>
        <w:pStyle w:val="NoSpacing"/>
        <w:spacing w:line="360" w:lineRule="auto"/>
        <w:rPr>
          <w:b/>
          <w:sz w:val="24"/>
          <w:szCs w:val="24"/>
        </w:rPr>
      </w:pPr>
      <w:r w:rsidRPr="00A86180">
        <w:rPr>
          <w:b/>
          <w:sz w:val="24"/>
          <w:szCs w:val="24"/>
        </w:rPr>
        <w:t>Personnel/Board Development Committee</w:t>
      </w:r>
      <w:r w:rsidR="00A86180" w:rsidRPr="00A86180">
        <w:rPr>
          <w:b/>
          <w:sz w:val="24"/>
          <w:szCs w:val="24"/>
        </w:rPr>
        <w:t xml:space="preserve"> (min 3</w:t>
      </w:r>
      <w:r w:rsidR="00A86180">
        <w:rPr>
          <w:b/>
          <w:sz w:val="24"/>
          <w:szCs w:val="24"/>
        </w:rPr>
        <w:t xml:space="preserve"> people</w:t>
      </w:r>
      <w:r w:rsidR="00A86180" w:rsidRPr="00A86180">
        <w:rPr>
          <w:b/>
          <w:sz w:val="24"/>
          <w:szCs w:val="24"/>
        </w:rPr>
        <w:t>)</w:t>
      </w:r>
    </w:p>
    <w:p w14:paraId="78DD082E" w14:textId="77777777" w:rsidR="001A5422" w:rsidRPr="00A86180" w:rsidRDefault="000F0590" w:rsidP="005E4353">
      <w:pPr>
        <w:pStyle w:val="NoSpacing"/>
        <w:rPr>
          <w:sz w:val="24"/>
          <w:szCs w:val="24"/>
        </w:rPr>
      </w:pPr>
      <w:r w:rsidRPr="00A86180">
        <w:rPr>
          <w:sz w:val="24"/>
          <w:szCs w:val="24"/>
        </w:rPr>
        <w:t>The Personnel component of the committee addresses personnel issues, including the appointment, titles and salaries of system staff.  This committee also selects the Exec</w:t>
      </w:r>
      <w:r w:rsidR="009B2D32" w:rsidRPr="00A86180">
        <w:rPr>
          <w:sz w:val="24"/>
          <w:szCs w:val="24"/>
        </w:rPr>
        <w:t>utive Director position of the s</w:t>
      </w:r>
      <w:r w:rsidRPr="00A86180">
        <w:rPr>
          <w:sz w:val="24"/>
          <w:szCs w:val="24"/>
        </w:rPr>
        <w:t xml:space="preserve">ystem and conducts the performance evaluation of the Executive Director.  Board Development </w:t>
      </w:r>
      <w:r w:rsidR="00646476" w:rsidRPr="00A86180">
        <w:rPr>
          <w:sz w:val="24"/>
          <w:szCs w:val="24"/>
        </w:rPr>
        <w:t>duties include trustee education</w:t>
      </w:r>
      <w:r w:rsidR="009B2D32" w:rsidRPr="00A86180">
        <w:rPr>
          <w:sz w:val="24"/>
          <w:szCs w:val="24"/>
        </w:rPr>
        <w:t xml:space="preserve"> (including workshops, conferences and webinars)</w:t>
      </w:r>
      <w:r w:rsidR="00646476" w:rsidRPr="00A86180">
        <w:rPr>
          <w:sz w:val="24"/>
          <w:szCs w:val="24"/>
        </w:rPr>
        <w:t xml:space="preserve"> and board evaluation.</w:t>
      </w:r>
    </w:p>
    <w:p w14:paraId="528FCA37" w14:textId="77777777" w:rsidR="00646476" w:rsidRPr="00A86180" w:rsidRDefault="00646476" w:rsidP="005E4353">
      <w:pPr>
        <w:pStyle w:val="NoSpacing"/>
        <w:rPr>
          <w:sz w:val="24"/>
          <w:szCs w:val="24"/>
        </w:rPr>
      </w:pPr>
    </w:p>
    <w:p w14:paraId="714D8368" w14:textId="77777777" w:rsidR="00646476" w:rsidRPr="00A86180" w:rsidRDefault="00646476" w:rsidP="00A86180">
      <w:pPr>
        <w:pStyle w:val="NoSpacing"/>
        <w:spacing w:line="360" w:lineRule="auto"/>
        <w:rPr>
          <w:b/>
          <w:sz w:val="24"/>
          <w:szCs w:val="24"/>
        </w:rPr>
      </w:pPr>
      <w:r w:rsidRPr="00A86180">
        <w:rPr>
          <w:b/>
          <w:sz w:val="24"/>
          <w:szCs w:val="24"/>
        </w:rPr>
        <w:t>Policy Committee</w:t>
      </w:r>
      <w:r w:rsidR="00A86180" w:rsidRPr="00A86180">
        <w:rPr>
          <w:b/>
          <w:sz w:val="24"/>
          <w:szCs w:val="24"/>
        </w:rPr>
        <w:t xml:space="preserve"> (min 3</w:t>
      </w:r>
      <w:r w:rsidR="00A86180">
        <w:rPr>
          <w:b/>
          <w:sz w:val="24"/>
          <w:szCs w:val="24"/>
        </w:rPr>
        <w:t xml:space="preserve"> people</w:t>
      </w:r>
      <w:r w:rsidR="00A86180" w:rsidRPr="00A86180">
        <w:rPr>
          <w:b/>
          <w:sz w:val="24"/>
          <w:szCs w:val="24"/>
        </w:rPr>
        <w:t>)</w:t>
      </w:r>
    </w:p>
    <w:p w14:paraId="45B72E68" w14:textId="77777777" w:rsidR="001A5422" w:rsidRPr="00A86180" w:rsidRDefault="00646476" w:rsidP="00646476">
      <w:pPr>
        <w:pStyle w:val="NoSpacing"/>
        <w:rPr>
          <w:sz w:val="24"/>
          <w:szCs w:val="24"/>
        </w:rPr>
      </w:pPr>
      <w:r w:rsidRPr="00A86180">
        <w:rPr>
          <w:sz w:val="24"/>
          <w:szCs w:val="24"/>
        </w:rPr>
        <w:t xml:space="preserve">Policies are the rules and principles that guide the operation and the use of the public library system.  The Policy Committee works with the Executive Director and key staff of </w:t>
      </w:r>
      <w:r w:rsidR="00204784">
        <w:rPr>
          <w:sz w:val="24"/>
          <w:szCs w:val="24"/>
        </w:rPr>
        <w:t>FLLS</w:t>
      </w:r>
      <w:r w:rsidRPr="00A86180">
        <w:rPr>
          <w:sz w:val="24"/>
          <w:szCs w:val="24"/>
        </w:rPr>
        <w:t xml:space="preserve"> </w:t>
      </w:r>
      <w:r w:rsidR="00204784">
        <w:rPr>
          <w:sz w:val="24"/>
          <w:szCs w:val="24"/>
        </w:rPr>
        <w:t>in policy development and</w:t>
      </w:r>
      <w:r w:rsidRPr="00A86180">
        <w:rPr>
          <w:sz w:val="24"/>
          <w:szCs w:val="24"/>
        </w:rPr>
        <w:t xml:space="preserve"> revision.  </w:t>
      </w:r>
    </w:p>
    <w:p w14:paraId="1F7C2EEA" w14:textId="77777777" w:rsidR="00646476" w:rsidRPr="00A86180" w:rsidRDefault="00646476" w:rsidP="00646476">
      <w:pPr>
        <w:pStyle w:val="NoSpacing"/>
        <w:rPr>
          <w:b/>
          <w:sz w:val="24"/>
          <w:szCs w:val="24"/>
        </w:rPr>
      </w:pPr>
    </w:p>
    <w:p w14:paraId="7A208665" w14:textId="77777777" w:rsidR="00646476" w:rsidRPr="00A86180" w:rsidRDefault="00646476" w:rsidP="00A86180">
      <w:pPr>
        <w:pStyle w:val="NoSpacing"/>
        <w:spacing w:line="360" w:lineRule="auto"/>
        <w:rPr>
          <w:b/>
          <w:sz w:val="24"/>
          <w:szCs w:val="24"/>
        </w:rPr>
      </w:pPr>
      <w:r w:rsidRPr="00A86180">
        <w:rPr>
          <w:b/>
          <w:sz w:val="24"/>
          <w:szCs w:val="24"/>
        </w:rPr>
        <w:t>Plan of Service Committee</w:t>
      </w:r>
      <w:r w:rsidR="00A86180" w:rsidRPr="00A86180">
        <w:rPr>
          <w:b/>
          <w:sz w:val="24"/>
          <w:szCs w:val="24"/>
        </w:rPr>
        <w:t xml:space="preserve"> (min 3</w:t>
      </w:r>
      <w:r w:rsidR="00A86180">
        <w:rPr>
          <w:b/>
          <w:sz w:val="24"/>
          <w:szCs w:val="24"/>
        </w:rPr>
        <w:t xml:space="preserve"> people</w:t>
      </w:r>
      <w:r w:rsidR="00A86180" w:rsidRPr="00A86180">
        <w:rPr>
          <w:b/>
          <w:sz w:val="24"/>
          <w:szCs w:val="24"/>
        </w:rPr>
        <w:t>)</w:t>
      </w:r>
    </w:p>
    <w:p w14:paraId="4CD0C428" w14:textId="525A8F60" w:rsidR="001A5422" w:rsidRPr="00A86180" w:rsidRDefault="009B2D32" w:rsidP="005E4353">
      <w:pPr>
        <w:pStyle w:val="NoSpacing"/>
        <w:rPr>
          <w:sz w:val="24"/>
          <w:szCs w:val="24"/>
        </w:rPr>
      </w:pPr>
      <w:r w:rsidRPr="00A86180">
        <w:rPr>
          <w:sz w:val="24"/>
          <w:szCs w:val="24"/>
        </w:rPr>
        <w:t>Every public library system in New York is required to have a written, five</w:t>
      </w:r>
      <w:r w:rsidR="007E2DCA">
        <w:rPr>
          <w:sz w:val="24"/>
          <w:szCs w:val="24"/>
        </w:rPr>
        <w:t>-</w:t>
      </w:r>
      <w:r w:rsidRPr="00A86180">
        <w:rPr>
          <w:sz w:val="24"/>
          <w:szCs w:val="24"/>
        </w:rPr>
        <w:t>year</w:t>
      </w:r>
      <w:r w:rsidR="007E2DCA">
        <w:rPr>
          <w:sz w:val="24"/>
          <w:szCs w:val="24"/>
        </w:rPr>
        <w:t>,</w:t>
      </w:r>
      <w:r w:rsidRPr="00A86180">
        <w:rPr>
          <w:sz w:val="24"/>
          <w:szCs w:val="24"/>
        </w:rPr>
        <w:t xml:space="preserve"> long</w:t>
      </w:r>
      <w:r w:rsidR="007E2DCA">
        <w:rPr>
          <w:sz w:val="24"/>
          <w:szCs w:val="24"/>
        </w:rPr>
        <w:t xml:space="preserve"> </w:t>
      </w:r>
      <w:r w:rsidRPr="00A86180">
        <w:rPr>
          <w:sz w:val="24"/>
          <w:szCs w:val="24"/>
        </w:rPr>
        <w:t>range plan of service.  Th</w:t>
      </w:r>
      <w:r w:rsidR="00204784">
        <w:rPr>
          <w:sz w:val="24"/>
          <w:szCs w:val="24"/>
        </w:rPr>
        <w:t>e Plan of Service committee</w:t>
      </w:r>
      <w:r w:rsidRPr="00A86180">
        <w:rPr>
          <w:sz w:val="24"/>
          <w:szCs w:val="24"/>
        </w:rPr>
        <w:t xml:space="preserve"> help</w:t>
      </w:r>
      <w:r w:rsidR="00204784">
        <w:rPr>
          <w:sz w:val="24"/>
          <w:szCs w:val="24"/>
        </w:rPr>
        <w:t>s</w:t>
      </w:r>
      <w:r w:rsidRPr="00A86180">
        <w:rPr>
          <w:sz w:val="24"/>
          <w:szCs w:val="24"/>
        </w:rPr>
        <w:t xml:space="preserve"> our system </w:t>
      </w:r>
      <w:r w:rsidR="00204784">
        <w:rPr>
          <w:sz w:val="24"/>
          <w:szCs w:val="24"/>
        </w:rPr>
        <w:t xml:space="preserve">prepare for the future; our plan should </w:t>
      </w:r>
      <w:r w:rsidRPr="00A86180">
        <w:rPr>
          <w:sz w:val="24"/>
          <w:szCs w:val="24"/>
        </w:rPr>
        <w:t>answer questions such as what does our community need, who should be involved, how will it be done, what resources are available, and how our success is measured.</w:t>
      </w:r>
      <w:r w:rsidR="00290E3D">
        <w:rPr>
          <w:sz w:val="24"/>
          <w:szCs w:val="24"/>
        </w:rPr>
        <w:t xml:space="preserve"> </w:t>
      </w:r>
    </w:p>
    <w:p w14:paraId="000208EE" w14:textId="77777777" w:rsidR="00646476" w:rsidRPr="00A86180" w:rsidRDefault="00646476" w:rsidP="005E4353">
      <w:pPr>
        <w:pStyle w:val="NoSpacing"/>
        <w:rPr>
          <w:sz w:val="24"/>
          <w:szCs w:val="24"/>
        </w:rPr>
      </w:pPr>
    </w:p>
    <w:p w14:paraId="691D3021" w14:textId="77777777" w:rsidR="00646476" w:rsidRPr="00A86180" w:rsidRDefault="00646476" w:rsidP="00A86180">
      <w:pPr>
        <w:pStyle w:val="NoSpacing"/>
        <w:spacing w:line="360" w:lineRule="auto"/>
        <w:rPr>
          <w:b/>
          <w:sz w:val="24"/>
          <w:szCs w:val="24"/>
        </w:rPr>
      </w:pPr>
      <w:r w:rsidRPr="00A86180">
        <w:rPr>
          <w:b/>
          <w:sz w:val="24"/>
          <w:szCs w:val="24"/>
        </w:rPr>
        <w:t>Nominating Committee</w:t>
      </w:r>
      <w:r w:rsidR="00A86180" w:rsidRPr="00A86180">
        <w:rPr>
          <w:b/>
          <w:sz w:val="24"/>
          <w:szCs w:val="24"/>
        </w:rPr>
        <w:t xml:space="preserve"> (min 2</w:t>
      </w:r>
      <w:r w:rsidR="00A86180">
        <w:rPr>
          <w:b/>
          <w:sz w:val="24"/>
          <w:szCs w:val="24"/>
        </w:rPr>
        <w:t xml:space="preserve"> people</w:t>
      </w:r>
      <w:r w:rsidR="00A86180" w:rsidRPr="00A86180">
        <w:rPr>
          <w:b/>
          <w:sz w:val="24"/>
          <w:szCs w:val="24"/>
        </w:rPr>
        <w:t>)</w:t>
      </w:r>
    </w:p>
    <w:p w14:paraId="1FCC5F7F" w14:textId="189DDD25" w:rsidR="00646476" w:rsidRPr="00A86180" w:rsidRDefault="00646476" w:rsidP="005E4353">
      <w:pPr>
        <w:pStyle w:val="NoSpacing"/>
        <w:rPr>
          <w:sz w:val="24"/>
          <w:szCs w:val="24"/>
        </w:rPr>
      </w:pPr>
      <w:r w:rsidRPr="00A86180">
        <w:rPr>
          <w:sz w:val="24"/>
          <w:szCs w:val="24"/>
        </w:rPr>
        <w:t>The Nominating Committee helps seek out and encourage qualified candidates who can complement board strengths or fill a gap in the current board’s expertise.  Trustee nominations ar</w:t>
      </w:r>
      <w:r w:rsidR="00A86180">
        <w:rPr>
          <w:sz w:val="24"/>
          <w:szCs w:val="24"/>
        </w:rPr>
        <w:t>e</w:t>
      </w:r>
      <w:r w:rsidRPr="00A86180">
        <w:rPr>
          <w:sz w:val="24"/>
          <w:szCs w:val="24"/>
        </w:rPr>
        <w:t xml:space="preserve"> typically</w:t>
      </w:r>
      <w:r w:rsidR="00A86180">
        <w:rPr>
          <w:sz w:val="24"/>
          <w:szCs w:val="24"/>
        </w:rPr>
        <w:t xml:space="preserve"> sought</w:t>
      </w:r>
      <w:r w:rsidRPr="00A86180">
        <w:rPr>
          <w:sz w:val="24"/>
          <w:szCs w:val="24"/>
        </w:rPr>
        <w:t xml:space="preserve"> in the</w:t>
      </w:r>
      <w:r w:rsidR="001A5422" w:rsidRPr="00A86180">
        <w:rPr>
          <w:sz w:val="24"/>
          <w:szCs w:val="24"/>
        </w:rPr>
        <w:t xml:space="preserve"> </w:t>
      </w:r>
      <w:r w:rsidRPr="00A86180">
        <w:rPr>
          <w:sz w:val="24"/>
          <w:szCs w:val="24"/>
        </w:rPr>
        <w:t xml:space="preserve">summer </w:t>
      </w:r>
      <w:r w:rsidR="00290E3D">
        <w:rPr>
          <w:sz w:val="24"/>
          <w:szCs w:val="24"/>
        </w:rPr>
        <w:t xml:space="preserve">and fall </w:t>
      </w:r>
      <w:r w:rsidRPr="00A86180">
        <w:rPr>
          <w:sz w:val="24"/>
          <w:szCs w:val="24"/>
        </w:rPr>
        <w:t>for ele</w:t>
      </w:r>
      <w:r w:rsidR="00A86180">
        <w:rPr>
          <w:sz w:val="24"/>
          <w:szCs w:val="24"/>
        </w:rPr>
        <w:t>ction at the Annual Meeting</w:t>
      </w:r>
      <w:r w:rsidRPr="00A86180">
        <w:rPr>
          <w:sz w:val="24"/>
          <w:szCs w:val="24"/>
        </w:rPr>
        <w:t xml:space="preserve"> in October.</w:t>
      </w:r>
    </w:p>
    <w:p w14:paraId="7E7855FD" w14:textId="77777777" w:rsidR="00FE2565" w:rsidRDefault="00FE2565" w:rsidP="005E4353">
      <w:pPr>
        <w:pStyle w:val="NoSpacing"/>
      </w:pPr>
    </w:p>
    <w:sectPr w:rsidR="00FE2565" w:rsidSect="00A86180">
      <w:pgSz w:w="12240" w:h="15840"/>
      <w:pgMar w:top="90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94CC2"/>
    <w:multiLevelType w:val="hybridMultilevel"/>
    <w:tmpl w:val="6F6CF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353"/>
    <w:rsid w:val="000F0590"/>
    <w:rsid w:val="001A5422"/>
    <w:rsid w:val="00204784"/>
    <w:rsid w:val="00290E3D"/>
    <w:rsid w:val="002C4286"/>
    <w:rsid w:val="005E4353"/>
    <w:rsid w:val="00646476"/>
    <w:rsid w:val="007E2DCA"/>
    <w:rsid w:val="008D7AB0"/>
    <w:rsid w:val="009B2D32"/>
    <w:rsid w:val="00A00330"/>
    <w:rsid w:val="00A52E97"/>
    <w:rsid w:val="00A86180"/>
    <w:rsid w:val="00C461CC"/>
    <w:rsid w:val="00D1669D"/>
    <w:rsid w:val="00DF4F63"/>
    <w:rsid w:val="00E434A3"/>
    <w:rsid w:val="00F800E5"/>
    <w:rsid w:val="00FE2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3E6C9"/>
  <w15:docId w15:val="{5FBC46B0-E5C4-4D7B-AA9A-346F9988C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4353"/>
    <w:pPr>
      <w:spacing w:after="0" w:line="240" w:lineRule="auto"/>
    </w:pPr>
  </w:style>
  <w:style w:type="paragraph" w:customStyle="1" w:styleId="Default">
    <w:name w:val="Default"/>
    <w:rsid w:val="00A86180"/>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D166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6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Glogowski</dc:creator>
  <cp:lastModifiedBy>Diana Leigh</cp:lastModifiedBy>
  <cp:revision>2</cp:revision>
  <cp:lastPrinted>2020-01-09T19:18:00Z</cp:lastPrinted>
  <dcterms:created xsi:type="dcterms:W3CDTF">2026-01-20T16:20:00Z</dcterms:created>
  <dcterms:modified xsi:type="dcterms:W3CDTF">2026-01-20T16:20:00Z</dcterms:modified>
</cp:coreProperties>
</file>